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F3632F" w:rsidRDefault="008068AB" w:rsidP="00A64761">
      <w:pPr>
        <w:tabs>
          <w:tab w:val="left" w:pos="3600"/>
        </w:tabs>
        <w:spacing w:before="660" w:after="60" w:line="24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363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504000" cy="54000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3632F">
        <w:rPr>
          <w:rFonts w:ascii="TH SarabunIT๙" w:hAnsi="TH SarabunIT๙" w:cs="TH SarabunIT๙"/>
        </w:rPr>
        <w:tab/>
      </w:r>
      <w:r w:rsidR="008535D9" w:rsidRPr="00F3632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3632F" w:rsidRDefault="008068AB" w:rsidP="004470AA">
      <w:pPr>
        <w:tabs>
          <w:tab w:val="left" w:pos="9000"/>
        </w:tabs>
        <w:rPr>
          <w:rFonts w:ascii="TH SarabunIT๙" w:hAnsi="TH SarabunIT๙" w:cs="TH SarabunIT๙" w:hint="cs"/>
          <w:noProof/>
          <w:sz w:val="32"/>
          <w:szCs w:val="32"/>
          <w:cs/>
        </w:rPr>
      </w:pPr>
      <w:r w:rsidRPr="00F363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9EC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F36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32F" w:rsidRPr="00F3632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F3632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F3632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  <w:r w:rsidR="00A64761">
        <w:rPr>
          <w:rFonts w:ascii="TH SarabunIT๙" w:hAnsi="TH SarabunIT๙" w:cs="TH SarabunIT๙"/>
          <w:noProof/>
          <w:sz w:val="32"/>
          <w:szCs w:val="32"/>
        </w:rPr>
        <w:t xml:space="preserve">           </w:t>
      </w:r>
      <w:r w:rsidR="00A6476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โทร.                      โทรสาร</w:t>
      </w:r>
    </w:p>
    <w:p w:rsidR="008535D9" w:rsidRPr="00F3632F" w:rsidRDefault="008068A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363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ED9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363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A1A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4761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7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F363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363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F3632F" w:rsidRDefault="008068AB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F363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E3D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F36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4761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A64761" w:rsidRPr="005F3FF7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64761" w:rsidRPr="005F3FF7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อนุมัติจัด </w:t>
      </w:r>
      <w:r w:rsidR="00A64761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ซื้อ </w:t>
      </w:r>
      <w:r w:rsidR="00A64761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 ......................... และขอเบิกจ่ายเงิน</w:t>
      </w:r>
    </w:p>
    <w:p w:rsidR="00C87E7C" w:rsidRPr="00F3632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632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3632F">
        <w:rPr>
          <w:rFonts w:ascii="TH SarabunIT๙" w:hAnsi="TH SarabunIT๙" w:cs="TH SarabunIT๙"/>
          <w:sz w:val="32"/>
          <w:szCs w:val="32"/>
        </w:rPr>
        <w:tab/>
      </w:r>
      <w:r w:rsidR="00A64761">
        <w:rPr>
          <w:rFonts w:ascii="TH SarabunIT๙" w:hAnsi="TH SarabunIT๙" w:cs="TH SarabunIT๙" w:hint="cs"/>
          <w:sz w:val="32"/>
          <w:szCs w:val="32"/>
          <w:cs/>
        </w:rPr>
        <w:t>ผู้อำนวยการกอง............................................</w:t>
      </w:r>
    </w:p>
    <w:p w:rsidR="00A64761" w:rsidRPr="00A64761" w:rsidRDefault="00A64761" w:rsidP="00A64761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761">
        <w:rPr>
          <w:rFonts w:ascii="TH SarabunIT๙" w:hAnsi="TH SarabunIT๙" w:cs="TH SarabunIT๙" w:hint="cs"/>
          <w:sz w:val="32"/>
          <w:szCs w:val="32"/>
          <w:cs/>
        </w:rPr>
        <w:t>ความเป็นมา</w:t>
      </w:r>
    </w:p>
    <w:p w:rsidR="00A64761" w:rsidRPr="00A64761" w:rsidRDefault="00A64761" w:rsidP="00A6476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64761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เนื่องจากสถานการณ์การแพร่ระบาดของโรคติดเชื้อไว</w:t>
      </w:r>
      <w:r>
        <w:rPr>
          <w:rFonts w:ascii="TH SarabunIT๙" w:hAnsi="TH SarabunIT๙" w:cs="TH SarabunIT๙" w:hint="cs"/>
          <w:sz w:val="32"/>
          <w:szCs w:val="32"/>
          <w:cs/>
        </w:rPr>
        <w:t>รัสโคโรน่า 2019 หรือโรคโควิด 1๙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64761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Pr="00A64761">
        <w:rPr>
          <w:rFonts w:ascii="TH SarabunPSK" w:hAnsi="TH SarabunPSK" w:cs="TH SarabunPSK"/>
          <w:sz w:val="32"/>
          <w:szCs w:val="32"/>
        </w:rPr>
        <w:t xml:space="preserve">2019 (COVID-19))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ดังนั้นเพื่อ......................................................................................  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.......................................ในการนี้กลุ่มงาน....................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......จึงได้ดำเนินการจัด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ซื้อ 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 .........................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....................................... จำนวน ................................................................... โ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ดยวิธี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เฉพาะเจาะจง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ในกรณีจำเป็นและเร่งด่วน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ไปก่อน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(รวมภาษีมูลค่าเพิ่ม 7% แล้ว) .................................................... บาท (................................................)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บริษัท...........................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...............รายละเอียด</w:t>
      </w:r>
      <w:r w:rsidRPr="00A64761">
        <w:rPr>
          <w:rFonts w:ascii="TH SarabunIT๙" w:hAnsi="TH SarabunIT๙" w:cs="TH SarabunIT๙"/>
          <w:sz w:val="32"/>
          <w:szCs w:val="32"/>
          <w:cs/>
        </w:rPr>
        <w:t>ตาม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ใบเสร็จรับเงิน เล่มที่ 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 เลขที่ 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A64761" w:rsidRPr="00A64761" w:rsidRDefault="00A64761" w:rsidP="00A64761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</w:p>
    <w:p w:rsidR="00A64761" w:rsidRPr="00A64761" w:rsidRDefault="00A64761" w:rsidP="00A64761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8EF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1.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หนังสือ ด่วนที่สุด ที่ กค (กวจ) 0405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.2/ว 115 ลงวันที่ 27 มีนาคม 256๓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 กรมบัญชีกลาง ได้กำหนดแนวทางปฏิบัติการดำเนินการกรณีการจัดซื้อยา เวชภัณฑ์ที่มิใช่ยา หรืออุปกรณ์การแพทย์ หรือการจัดจ้างเพื่อให้ได้มาซึ่งพัสดุสำหรับการป้องกัน ควบคุม หรือรักษาโรคติดเชื้อไวรัสโคโรนา 2019 หรือโรคโควิด 19 (</w:t>
      </w:r>
      <w:r w:rsidRPr="00A64761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Pr="00A64761">
        <w:rPr>
          <w:rFonts w:ascii="TH SarabunPSK" w:hAnsi="TH SarabunPSK" w:cs="TH SarabunPSK"/>
          <w:sz w:val="32"/>
          <w:szCs w:val="32"/>
        </w:rPr>
        <w:t xml:space="preserve">2019 (COVID-19))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เป็นไปด้วยความคล่องตัวและทันต่อสถานการณ์ ดังนี้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 กำหนดว่า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การจัดซื้อจัดจ้างพัสดุสำหรับการป้องกัน ควบคุม หรือรักษาโรคโควิด 19 ในแต่ละครั้งทุกวงเงิน ถือเป็นกรณีจำเป็นเร่งด่วน จึงยกเว้นไม่ต้องปฏิบัติตามกฎกระทรวงกำหนดวงเงินการจัดซื้อจัดจ้างพัสดุโดยวิธีเฉพาะเจาะจง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 และระเบียบกระทรวงการคลังว่าด้วยการจัดซื้อจัดจ้างและก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ารบริหารพัสดุภาครัฐ พ.ศ. 2560          ที่เกี่ยวข้อง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โดยให้หน่วยงานของรัฐดำเนินการตามข้อ 79 วร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รคสอง แห่งระเบียบฯ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และให้เจ้าหน้าที่หรือ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ผู้ที่รับผิดชอบในการปฏิบัติงานนั้นดำเนินการไปก่อน แล้วรีบรายงานขอความเห็นชอบต่อหัวหน้าหน่วยงาน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ของรัฐ และเมื่อหัวหน้าหน่วยงานของรัฐให้ความเห็นชอบแล้ว ให้ถือว่ารายงานดังกล่าวเป็นหลักฐานการตรวจรับโดยอนุโลม</w:t>
      </w:r>
    </w:p>
    <w:p w:rsidR="00A64761" w:rsidRPr="001E68EF" w:rsidRDefault="00A64761" w:rsidP="00A64761">
      <w:pPr>
        <w:ind w:firstLine="1418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AB105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2.</w:t>
      </w:r>
      <w:r w:rsidRPr="00AB105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การสั่ง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ซื้อ/สั่งจ้าง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อยู่ในอำนาจของผู้อำนวยการกอง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ตามคำสั่งกรมฯ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1826/2560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18 ธันวาคม พ.ศ.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2560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ซึ่งได้มอบอำนาจให้ดำเนินการ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ซื้อ/จ้าง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โดยเงินงบประมาณได้ภายในวงเงิน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ครั้งหนึ่งไม่เกิน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E69D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5E6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E69D9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5E69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A64761" w:rsidRPr="00A64761" w:rsidRDefault="00A64761" w:rsidP="00A64761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4761">
        <w:rPr>
          <w:rFonts w:ascii="TH SarabunIT๙" w:hAnsi="TH SarabunIT๙" w:cs="TH SarabunIT๙"/>
          <w:sz w:val="32"/>
          <w:szCs w:val="32"/>
          <w:cs/>
        </w:rPr>
        <w:t>ข้อเสนอ</w:t>
      </w:r>
    </w:p>
    <w:p w:rsidR="00A64761" w:rsidRPr="00A64761" w:rsidRDefault="00A64761" w:rsidP="00A64761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69D9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เรียนมาเพื่อโปรดพิจารณา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หากเห็นสมควรโปรด</w:t>
      </w:r>
    </w:p>
    <w:p w:rsidR="00A64761" w:rsidRPr="00A64761" w:rsidRDefault="00A64761" w:rsidP="00A647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1. ให้ความเห็นชอบรายงานการขออนุมัติ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จัด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ซื้อ 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 .........................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64761">
        <w:rPr>
          <w:rFonts w:ascii="TH SarabunIT๙" w:hAnsi="TH SarabunIT๙" w:cs="TH SarabunIT๙"/>
          <w:sz w:val="32"/>
          <w:szCs w:val="32"/>
        </w:rPr>
        <w:t>..</w:t>
      </w:r>
    </w:p>
    <w:p w:rsidR="00A64761" w:rsidRDefault="00A64761" w:rsidP="00A647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4761">
        <w:rPr>
          <w:rFonts w:ascii="TH SarabunIT๙" w:hAnsi="TH SarabunIT๙" w:cs="TH SarabunIT๙" w:hint="cs"/>
          <w:sz w:val="32"/>
          <w:szCs w:val="32"/>
          <w:cs/>
        </w:rPr>
        <w:t>จำนวน ..</w:t>
      </w:r>
      <w:r w:rsidRPr="00A64761">
        <w:rPr>
          <w:rFonts w:ascii="TH SarabunIT๙" w:hAnsi="TH SarabunIT๙" w:cs="TH SarabunIT๙"/>
          <w:sz w:val="32"/>
          <w:szCs w:val="32"/>
        </w:rPr>
        <w:t xml:space="preserve">.................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เป็นเงินทั้งสิ้น (รวมภาษีมูลค่าเพิ่ม</w:t>
      </w:r>
      <w:r w:rsidRPr="006541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7% แล้ว)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.................) </w:t>
      </w:r>
    </w:p>
    <w:p w:rsidR="00A64761" w:rsidRDefault="00A64761" w:rsidP="00A64761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64761" w:rsidRDefault="00A64761" w:rsidP="00A64761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A64761" w:rsidRPr="00A64761" w:rsidRDefault="00A64761" w:rsidP="00A6476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โดยวิธี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เฉพาะเจาะจง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กรณีจำเป็นและเร่งด่วน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บริษัท .................................................... รายละเอียด</w:t>
      </w:r>
      <w:r w:rsidRPr="00A6476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ใบเสร็จรับเงิน เล่มที่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...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จ่ายจากเงินงบประมาณกอง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..ปีงบประมาณ พ.ศ. 2563 โครงการ...................................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..................ผลผลิตที่ 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 กิจกรรมหลักที่ 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64761" w:rsidRPr="00FA7DDA" w:rsidRDefault="00A64761" w:rsidP="00A64761">
      <w:pPr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CE23A7">
        <w:rPr>
          <w:rFonts w:ascii="TH SarabunIT๙" w:hAnsi="TH SarabunIT๙" w:cs="TH SarabunIT๙" w:hint="cs"/>
          <w:spacing w:val="-4"/>
          <w:sz w:val="32"/>
          <w:szCs w:val="32"/>
          <w:cs/>
        </w:rPr>
        <w:t>2. อนุมัติ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เบิกจ่ายเงิน จำนวน 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 (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ให้แก่บริษัท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 เป็นค่า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จัด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ซื้อ </w:t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A647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4761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 ...........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 xml:space="preserve">.................... จำนวน ....................... 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A64761">
        <w:rPr>
          <w:rFonts w:ascii="TH SarabunIT๙" w:hAnsi="TH SarabunIT๙" w:cs="TH SarabunIT๙" w:hint="cs"/>
          <w:sz w:val="32"/>
          <w:szCs w:val="32"/>
          <w:cs/>
        </w:rPr>
        <w:t>ต่อไปด้วย จะเป็นพระคุณ</w:t>
      </w:r>
      <w:r w:rsidRPr="00FA7DD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C87E7C" w:rsidRPr="00F3632F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3632F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3632F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3632F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F3632F">
        <w:rPr>
          <w:rFonts w:ascii="TH SarabunIT๙" w:hAnsi="TH SarabunIT๙" w:cs="TH SarabunIT๙"/>
          <w:sz w:val="32"/>
          <w:szCs w:val="32"/>
          <w:cs/>
        </w:rPr>
        <w:t>(</w:t>
      </w:r>
      <w:r w:rsidR="00234405" w:rsidRPr="00F3632F">
        <w:rPr>
          <w:rFonts w:ascii="TH SarabunIT๙" w:hAnsi="TH SarabunIT๙" w:cs="TH SarabunIT๙"/>
          <w:sz w:val="32"/>
          <w:szCs w:val="32"/>
          <w:cs/>
        </w:rPr>
        <w:t>พิมพ์ชื่อเต็ม</w:t>
      </w:r>
      <w:r w:rsidRPr="00F3632F">
        <w:rPr>
          <w:rFonts w:ascii="TH SarabunIT๙" w:hAnsi="TH SarabunIT๙" w:cs="TH SarabunIT๙"/>
          <w:sz w:val="32"/>
          <w:szCs w:val="32"/>
          <w:cs/>
        </w:rPr>
        <w:t>)</w:t>
      </w:r>
    </w:p>
    <w:p w:rsidR="00F57925" w:rsidRPr="00F3632F" w:rsidRDefault="00234405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F3632F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FB3EF2" w:rsidRPr="00F3632F" w:rsidRDefault="00FB3EF2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sectPr w:rsidR="00FB3EF2" w:rsidRPr="00F3632F" w:rsidSect="00A64761">
      <w:headerReference w:type="even" r:id="rId7"/>
      <w:footerReference w:type="first" r:id="rId8"/>
      <w:pgSz w:w="11906" w:h="16838" w:code="9"/>
      <w:pgMar w:top="851" w:right="1134" w:bottom="1134" w:left="1701" w:header="1418" w:footer="85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61" w:rsidRDefault="00983061">
      <w:r>
        <w:separator/>
      </w:r>
    </w:p>
  </w:endnote>
  <w:endnote w:type="continuationSeparator" w:id="0">
    <w:p w:rsidR="00983061" w:rsidRDefault="0098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61" w:rsidRDefault="00A6476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TH SarabunIT๙" w:hAnsi="TH SarabunIT๙" w:cs="TH SarabunIT๙"/>
          <w:color w:val="595959" w:themeColor="text1" w:themeTint="A6"/>
          <w:sz w:val="32"/>
          <w:szCs w:val="32"/>
        </w:rPr>
        <w:alias w:val="Author"/>
        <w:tag w:val=""/>
        <w:id w:val="391861592"/>
        <w:placeholder>
          <w:docPart w:val="443A21DCF37440E1AA6A575284ED8A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TH SarabunIT๙" w:hAnsi="TH SarabunIT๙" w:cs="TH SarabunIT๙"/>
            <w:color w:val="595959" w:themeColor="text1" w:themeTint="A6"/>
            <w:sz w:val="32"/>
            <w:szCs w:val="32"/>
          </w:rPr>
          <w:t>/</w:t>
        </w:r>
        <w:r w:rsidRPr="00A64761">
          <w:rPr>
            <w:rFonts w:ascii="TH SarabunIT๙" w:hAnsi="TH SarabunIT๙" w:cs="TH SarabunIT๙"/>
            <w:color w:val="595959" w:themeColor="text1" w:themeTint="A6"/>
            <w:sz w:val="32"/>
            <w:szCs w:val="32"/>
            <w:cs/>
          </w:rPr>
          <w:t>โดยวิธีเฉพาะเจาะจง</w:t>
        </w:r>
        <w:r>
          <w:rPr>
            <w:rFonts w:ascii="TH SarabunIT๙" w:hAnsi="TH SarabunIT๙" w:cs="TH SarabunIT๙" w:hint="cs"/>
            <w:color w:val="595959" w:themeColor="text1" w:themeTint="A6"/>
            <w:sz w:val="32"/>
            <w:szCs w:val="32"/>
            <w:cs/>
          </w:rPr>
          <w:t>...</w:t>
        </w:r>
      </w:sdtContent>
    </w:sdt>
  </w:p>
  <w:p w:rsidR="00A64761" w:rsidRDefault="00A64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61" w:rsidRDefault="00983061">
      <w:r>
        <w:separator/>
      </w:r>
    </w:p>
  </w:footnote>
  <w:footnote w:type="continuationSeparator" w:id="0">
    <w:p w:rsidR="00983061" w:rsidRDefault="0098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9" w:rsidRDefault="00F116A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116A9" w:rsidRDefault="00F11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5"/>
    <w:rsid w:val="000009B3"/>
    <w:rsid w:val="00041424"/>
    <w:rsid w:val="0006583D"/>
    <w:rsid w:val="000D658D"/>
    <w:rsid w:val="00107DC9"/>
    <w:rsid w:val="00234405"/>
    <w:rsid w:val="002747A4"/>
    <w:rsid w:val="002E1EB8"/>
    <w:rsid w:val="003B0B81"/>
    <w:rsid w:val="004470AA"/>
    <w:rsid w:val="004B4D7E"/>
    <w:rsid w:val="004C53C8"/>
    <w:rsid w:val="005F4EE0"/>
    <w:rsid w:val="006A4118"/>
    <w:rsid w:val="006D16F7"/>
    <w:rsid w:val="007941B5"/>
    <w:rsid w:val="007E6E95"/>
    <w:rsid w:val="008068AB"/>
    <w:rsid w:val="008535D9"/>
    <w:rsid w:val="00904C2B"/>
    <w:rsid w:val="00921E9F"/>
    <w:rsid w:val="00923102"/>
    <w:rsid w:val="00951D06"/>
    <w:rsid w:val="00974D3B"/>
    <w:rsid w:val="00983061"/>
    <w:rsid w:val="00990D85"/>
    <w:rsid w:val="009C74E1"/>
    <w:rsid w:val="00A60D81"/>
    <w:rsid w:val="00A64761"/>
    <w:rsid w:val="00A64DF4"/>
    <w:rsid w:val="00AB3BC8"/>
    <w:rsid w:val="00AD0725"/>
    <w:rsid w:val="00AE4267"/>
    <w:rsid w:val="00B80B01"/>
    <w:rsid w:val="00B8566C"/>
    <w:rsid w:val="00C13F57"/>
    <w:rsid w:val="00C87E7C"/>
    <w:rsid w:val="00C94909"/>
    <w:rsid w:val="00D35165"/>
    <w:rsid w:val="00D6626B"/>
    <w:rsid w:val="00DB741A"/>
    <w:rsid w:val="00E537F1"/>
    <w:rsid w:val="00EE0C32"/>
    <w:rsid w:val="00F116A9"/>
    <w:rsid w:val="00F3632F"/>
    <w:rsid w:val="00F57925"/>
    <w:rsid w:val="00F81956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238B6-C56C-4B52-BC82-8001149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6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A21DCF37440E1AA6A575284ED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FDBC-F2E2-4655-8AE3-F603C1EC8AEB}"/>
      </w:docPartPr>
      <w:docPartBody>
        <w:p w:rsidR="00000000" w:rsidRDefault="00477C87" w:rsidP="00477C87">
          <w:pPr>
            <w:pStyle w:val="443A21DCF37440E1AA6A575284ED8A7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87"/>
    <w:rsid w:val="00477C87"/>
    <w:rsid w:val="007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87"/>
    <w:rPr>
      <w:color w:val="808080"/>
    </w:rPr>
  </w:style>
  <w:style w:type="paragraph" w:customStyle="1" w:styleId="443A21DCF37440E1AA6A575284ED8A74">
    <w:name w:val="443A21DCF37440E1AA6A575284ED8A74"/>
    <w:rsid w:val="0047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/โดยวิธีเฉพาะเจาะจง...</dc:creator>
  <cp:keywords/>
  <dc:description/>
  <cp:lastModifiedBy>DDC</cp:lastModifiedBy>
  <cp:revision>3</cp:revision>
  <cp:lastPrinted>2010-11-16T03:23:00Z</cp:lastPrinted>
  <dcterms:created xsi:type="dcterms:W3CDTF">2020-05-08T03:25:00Z</dcterms:created>
  <dcterms:modified xsi:type="dcterms:W3CDTF">2020-05-08T03:40:00Z</dcterms:modified>
</cp:coreProperties>
</file>